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441" w:rsidRDefault="00C84441" w:rsidP="005F7C72">
      <w:pPr>
        <w:pStyle w:val="a5"/>
        <w:shd w:val="clear" w:color="auto" w:fill="auto"/>
        <w:rPr>
          <w:b/>
          <w:bCs/>
          <w:sz w:val="52"/>
          <w:szCs w:val="52"/>
        </w:rPr>
      </w:pPr>
    </w:p>
    <w:p w:rsidR="00CC3D1A" w:rsidRDefault="00FB617C" w:rsidP="007E0479">
      <w:pPr>
        <w:pStyle w:val="a5"/>
        <w:shd w:val="clear" w:color="auto" w:fill="auto"/>
        <w:ind w:left="730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Программа</w:t>
      </w:r>
    </w:p>
    <w:p w:rsidR="00EC7689" w:rsidRDefault="00C84441" w:rsidP="00EC7689">
      <w:pPr>
        <w:pStyle w:val="30"/>
        <w:shd w:val="clear" w:color="auto" w:fill="auto"/>
      </w:pPr>
      <w:r>
        <w:t xml:space="preserve"> «</w:t>
      </w:r>
      <w:r w:rsidR="00FB617C">
        <w:t>Профилактика идеологии терроризма и</w:t>
      </w:r>
      <w:r w:rsidR="00FB617C">
        <w:br/>
        <w:t>экстремизма среди обучающихся</w:t>
      </w:r>
      <w:r w:rsidR="00EC7689">
        <w:t>»</w:t>
      </w:r>
    </w:p>
    <w:p w:rsidR="00230428" w:rsidRPr="00EC7689" w:rsidRDefault="00FB617C" w:rsidP="00EC7689">
      <w:pPr>
        <w:pStyle w:val="30"/>
        <w:shd w:val="clear" w:color="auto" w:fill="auto"/>
      </w:pPr>
      <w:r>
        <w:t xml:space="preserve"> МКОУ</w:t>
      </w:r>
      <w:r>
        <w:br/>
        <w:t>«</w:t>
      </w:r>
      <w:r w:rsidR="00467FB4">
        <w:t>Караш</w:t>
      </w:r>
      <w:r w:rsidR="00C1004E">
        <w:t>инская ООШ»</w:t>
      </w:r>
      <w:r w:rsidR="00C1004E">
        <w:rPr>
          <w:b w:val="0"/>
          <w:bCs w:val="0"/>
        </w:rPr>
        <w:t xml:space="preserve"> </w:t>
      </w: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84441" w:rsidRDefault="00C84441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C1004E" w:rsidRDefault="00C1004E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7E0479" w:rsidRPr="003C66C1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Цели Программы: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деятельности, направленной на профилактику идеологии терроризма и экстремизма среди обучающихся;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Задачи Программы: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проведение комплекса мер, направленных на достижения целей программы;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формирование среди обучающихся антитеррористического сознания и активной гражданской позиции;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предупреждение вовлечения в террористическую деятельность лиц, подверженных воздействию и</w:t>
      </w:r>
      <w:r>
        <w:rPr>
          <w:color w:val="000000"/>
          <w:sz w:val="28"/>
          <w:szCs w:val="28"/>
        </w:rPr>
        <w:t>деологии терроризма, а также по</w:t>
      </w:r>
      <w:r w:rsidRPr="003C66C1">
        <w:rPr>
          <w:color w:val="000000"/>
          <w:sz w:val="28"/>
          <w:szCs w:val="28"/>
        </w:rPr>
        <w:t>павших под ее влияние;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вовлечение обучающихся в дополнительное образование и молодежные общественные организации;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7E0479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на официальном сайте образовательной организации, а также в акаунтах социальных сетей информационного сопровождения деятельности образовательной организации по профилактике идеологии терроризма и экстремизма.</w:t>
      </w: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EC7689" w:rsidRPr="003C66C1" w:rsidRDefault="00EC768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</w:p>
    <w:p w:rsidR="007E0479" w:rsidRPr="00E0643E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E0643E">
        <w:rPr>
          <w:b/>
          <w:color w:val="000000"/>
          <w:sz w:val="28"/>
          <w:szCs w:val="28"/>
        </w:rPr>
        <w:t>Этапы и сроки реализации Программы:</w:t>
      </w:r>
    </w:p>
    <w:p w:rsidR="007E0479" w:rsidRPr="00E0643E" w:rsidRDefault="007E0479" w:rsidP="007E0479">
      <w:pPr>
        <w:shd w:val="clear" w:color="auto" w:fill="FFFFFF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мероприятий рассчитана на </w:t>
      </w:r>
      <w:r w:rsidRPr="00E0643E">
        <w:rPr>
          <w:rFonts w:ascii="Times New Roman" w:hAnsi="Times New Roman" w:cs="Times New Roman"/>
          <w:b/>
          <w:sz w:val="28"/>
          <w:szCs w:val="28"/>
        </w:rPr>
        <w:t>2021-2022</w:t>
      </w: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t>учебный год и содержит следующие этапы:</w:t>
      </w:r>
    </w:p>
    <w:tbl>
      <w:tblPr>
        <w:tblW w:w="1006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6643"/>
        <w:gridCol w:w="2689"/>
      </w:tblGrid>
      <w:tr w:rsidR="007E0479" w:rsidRPr="008076C0" w:rsidTr="00804A3D">
        <w:trPr>
          <w:trHeight w:val="320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методологических, научно-методических и технологических основ конструктивного взаимодействия;</w:t>
            </w:r>
          </w:p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информирование участников образовательного процесса о целях, задачах и содержании программы;</w:t>
            </w:r>
          </w:p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организаций-партнеров;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август</w:t>
            </w:r>
          </w:p>
        </w:tc>
      </w:tr>
      <w:tr w:rsidR="007E0479" w:rsidRPr="008076C0" w:rsidTr="00804A3D">
        <w:trPr>
          <w:trHeight w:val="239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запланированных мероприятий, выработка критериев оценки их эффективности;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системы мероприятий по гармонизации межкультурных, межэтнических и межконфессиональных взаимодействий;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реализации программы и создание системы контроля за выполнением её мероприятий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7E0479" w:rsidRPr="008076C0" w:rsidTr="00804A3D">
        <w:trPr>
          <w:trHeight w:val="161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обобщение достигнутого опыта и оценка результатов реализации программы;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 целеполагание на основе обобщенного опыта на новый учебный год.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  <w:r w:rsidR="00533B07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июнь</w:t>
            </w:r>
          </w:p>
        </w:tc>
      </w:tr>
    </w:tbl>
    <w:p w:rsidR="007E0479" w:rsidRPr="008076C0" w:rsidRDefault="007E0479" w:rsidP="007E0479">
      <w:pPr>
        <w:shd w:val="clear" w:color="auto" w:fill="FFFFFF"/>
        <w:ind w:firstLine="142"/>
        <w:jc w:val="center"/>
        <w:rPr>
          <w:rFonts w:ascii="Calibri" w:eastAsia="Times New Roman" w:hAnsi="Calibri" w:cs="Times New Roman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мероприятий, включенных в программу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экстремизма.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 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Реализация проектов по межкультурному воспитанию детей и молодежи (интерактивные тренинги, диспуты, конкурсы)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мониторинга правовой грамотности обучающихся.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lastRenderedPageBreak/>
        <w:t>Реализация стратегии социальной рекламы, формирующей уважительное отношение к представителям различных национальностей. Создание буклетов, памяток.  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родительского лектория, по вопросам профилактики ксенофобии, противодействия дискриминации и экстремизму. Повышение правовой грамотности родительской общественности.</w:t>
      </w:r>
    </w:p>
    <w:p w:rsidR="007E0479" w:rsidRPr="000C2C8D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Участие представителей школы в мероприятиях (конференциях, семинарах, круглых столах и иных мероприятиях), направленных на профилактику экстремизма в подростковой среде. Повышение правовой грамотности обучающихся, педагогов, родительской общественности.</w:t>
      </w:r>
    </w:p>
    <w:p w:rsidR="007E0479" w:rsidRDefault="007E0479" w:rsidP="007E0479">
      <w:pPr>
        <w:pStyle w:val="a6"/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</w:p>
    <w:p w:rsidR="007E0479" w:rsidRPr="003C66C1" w:rsidRDefault="007E0479" w:rsidP="007E0479">
      <w:pPr>
        <w:pStyle w:val="a6"/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Ожидаемые результаты реализации Программы:</w:t>
      </w:r>
    </w:p>
    <w:p w:rsidR="007E0479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защищенность обучающихся образовательной организации от распространения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в экстремисткой и террористической деятельности;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увеличение доли обучающихся вовлеченных в дополнительное образование и молодежные общественные организации;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Характеристика проблемы, на решение которой направлена Программа: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Не смотря на сохранение стабильной обстановки в республике и позитивные результаты борьбы с экстремисткими проявлениями, продолжает сохраняться угроза безопасности населению.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В условиях развития современного общества особое внимание требует профилактика идеологии терроризма и экстремизма в молодежной среде, в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организаций, а также средств массовой информации.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экстремизма:</w:t>
      </w:r>
      <w:bookmarkStart w:id="0" w:name="_GoBack"/>
      <w:bookmarkEnd w:id="0"/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- федеральный закон РФ от 25.07.2002 г. № 114–ФЗ «О противодействии экстремистской деятельности»;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федеральный закон РФ от 06.03.2006 г. № 35–ФЗ «О противодействии терроризму»;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«Стратегия противодействия экстремизму в Российской Федерации до 2025 года», утвержденная Указом Президента Российской Федерации № 344 от 29 мая 2020 г.;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от 25 декабря 2020 г. № 284;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подпрограмма «Профилактика и противодействие проявлением идеологии экстремизма в Республике Дагестан» государственной программы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 xml:space="preserve">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№ 659;- приказ Министерства образования и науки Республики Дагестан «Об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</w:t>
      </w:r>
      <w:r w:rsidRPr="003C66C1">
        <w:rPr>
          <w:color w:val="000000"/>
          <w:sz w:val="28"/>
          <w:szCs w:val="28"/>
        </w:rPr>
        <w:lastRenderedPageBreak/>
        <w:t>Дагестан», утверждённой постановлением Правительства Республики Дагестан от 25 декабря 2020 г. № 284;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7E0479" w:rsidRPr="008076C0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приказ Министерства образования и науки Республики Дагестан «Об утверждении планов мероприятий по реализации Минобрнауки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659»</w:t>
      </w:r>
    </w:p>
    <w:p w:rsidR="007E0479" w:rsidRPr="003C66C1" w:rsidRDefault="007E0479" w:rsidP="007E0479">
      <w:pPr>
        <w:pStyle w:val="a6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7E0479" w:rsidRDefault="007E0479" w:rsidP="007E0479">
      <w:pPr>
        <w:shd w:val="clear" w:color="auto" w:fill="FFFFFF"/>
        <w:ind w:left="-567"/>
        <w:jc w:val="center"/>
        <w:rPr>
          <w:rFonts w:ascii="Times New Roman" w:eastAsia="Times New Roman" w:hAnsi="Times New Roman" w:cs="Times New Roman"/>
          <w:b/>
          <w:bCs/>
        </w:rPr>
      </w:pPr>
    </w:p>
    <w:p w:rsidR="007E0479" w:rsidRDefault="007E0479" w:rsidP="007E04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</w:p>
    <w:p w:rsidR="007E0479" w:rsidRDefault="007E0479" w:rsidP="007E04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r w:rsidRPr="008076C0">
        <w:rPr>
          <w:rFonts w:ascii="Times New Roman" w:eastAsia="Times New Roman" w:hAnsi="Times New Roman" w:cs="Times New Roman"/>
          <w:b/>
          <w:bCs/>
        </w:rPr>
        <w:t xml:space="preserve">  </w:t>
      </w:r>
    </w:p>
    <w:p w:rsidR="007E0479" w:rsidRPr="008076C0" w:rsidRDefault="007E0479" w:rsidP="007E0479">
      <w:pPr>
        <w:shd w:val="clear" w:color="auto" w:fill="FFFFFF"/>
        <w:jc w:val="center"/>
        <w:rPr>
          <w:sz w:val="28"/>
          <w:szCs w:val="28"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</w:pPr>
    </w:p>
    <w:sectPr w:rsidR="00230428" w:rsidSect="008D31CE">
      <w:type w:val="continuous"/>
      <w:pgSz w:w="11900" w:h="16840"/>
      <w:pgMar w:top="1192" w:right="544" w:bottom="1332" w:left="1245" w:header="76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AF" w:rsidRDefault="005E7EAF">
      <w:r>
        <w:separator/>
      </w:r>
    </w:p>
  </w:endnote>
  <w:endnote w:type="continuationSeparator" w:id="0">
    <w:p w:rsidR="005E7EAF" w:rsidRDefault="005E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AF" w:rsidRDefault="005E7EAF"/>
  </w:footnote>
  <w:footnote w:type="continuationSeparator" w:id="0">
    <w:p w:rsidR="005E7EAF" w:rsidRDefault="005E7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530C"/>
    <w:multiLevelType w:val="multilevel"/>
    <w:tmpl w:val="6D5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761"/>
    <w:multiLevelType w:val="multilevel"/>
    <w:tmpl w:val="9EBE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ADC"/>
    <w:multiLevelType w:val="multilevel"/>
    <w:tmpl w:val="2CFA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1A"/>
    <w:rsid w:val="000D7677"/>
    <w:rsid w:val="00230428"/>
    <w:rsid w:val="00426112"/>
    <w:rsid w:val="00467FB4"/>
    <w:rsid w:val="00516AA0"/>
    <w:rsid w:val="00533B07"/>
    <w:rsid w:val="005E7EAF"/>
    <w:rsid w:val="005F7C72"/>
    <w:rsid w:val="00790116"/>
    <w:rsid w:val="007A4ED2"/>
    <w:rsid w:val="007E0479"/>
    <w:rsid w:val="007E6FEF"/>
    <w:rsid w:val="00881983"/>
    <w:rsid w:val="00894445"/>
    <w:rsid w:val="008D31CE"/>
    <w:rsid w:val="00BA211E"/>
    <w:rsid w:val="00C1004E"/>
    <w:rsid w:val="00C84441"/>
    <w:rsid w:val="00CC2085"/>
    <w:rsid w:val="00CC3D1A"/>
    <w:rsid w:val="00E66660"/>
    <w:rsid w:val="00EC7689"/>
    <w:rsid w:val="00FB617C"/>
    <w:rsid w:val="00FD0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89BA"/>
  <w15:docId w15:val="{8D113A9F-D00C-4005-93FD-623E7FC5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31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D31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D3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sid w:val="008D31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D31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3"/>
    <w:rsid w:val="008D31CE"/>
    <w:pPr>
      <w:shd w:val="clear" w:color="auto" w:fill="FFFFFF"/>
      <w:spacing w:line="276" w:lineRule="auto"/>
      <w:ind w:firstLine="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8D31CE"/>
    <w:pPr>
      <w:shd w:val="clear" w:color="auto" w:fill="FFFFFF"/>
      <w:spacing w:after="280"/>
      <w:ind w:left="1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rsid w:val="008D31CE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D31CE"/>
    <w:pPr>
      <w:shd w:val="clear" w:color="auto" w:fill="FFFFFF"/>
      <w:spacing w:after="260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6">
    <w:name w:val="Normal (Web)"/>
    <w:basedOn w:val="a"/>
    <w:uiPriority w:val="99"/>
    <w:unhideWhenUsed/>
    <w:rsid w:val="007E04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90116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116"/>
    <w:rPr>
      <w:color w:val="000000"/>
      <w:sz w:val="16"/>
      <w:szCs w:val="16"/>
    </w:rPr>
  </w:style>
  <w:style w:type="character" w:styleId="a9">
    <w:name w:val="Hyperlink"/>
    <w:basedOn w:val="a0"/>
    <w:uiPriority w:val="99"/>
    <w:unhideWhenUsed/>
    <w:rsid w:val="00EC768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D0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Пользователь Windows</cp:lastModifiedBy>
  <cp:revision>2</cp:revision>
  <cp:lastPrinted>2021-11-13T09:01:00Z</cp:lastPrinted>
  <dcterms:created xsi:type="dcterms:W3CDTF">2021-11-14T07:54:00Z</dcterms:created>
  <dcterms:modified xsi:type="dcterms:W3CDTF">2021-11-14T07:54:00Z</dcterms:modified>
</cp:coreProperties>
</file>